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B276B3" w14:textId="480C043E" w:rsidR="000D70E1" w:rsidRPr="008410C5" w:rsidRDefault="00D076E7" w:rsidP="000D70E1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Riigimetsa Majandamise Keskus</w:t>
      </w:r>
      <w:r w:rsidR="000D70E1" w:rsidRPr="008410C5">
        <w:rPr>
          <w:rFonts w:ascii="Calibri" w:hAnsi="Calibri"/>
          <w:b/>
        </w:rPr>
        <w:tab/>
      </w:r>
    </w:p>
    <w:p w14:paraId="4342A4EB" w14:textId="63FA3086" w:rsidR="00F326E5" w:rsidRDefault="00D076E7" w:rsidP="000D70E1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Sagadi küla, Haljala vald</w:t>
      </w:r>
    </w:p>
    <w:p w14:paraId="3DF2B6A8" w14:textId="1F0805A8" w:rsidR="000D70E1" w:rsidRDefault="00D076E7" w:rsidP="000D70E1">
      <w:pPr>
        <w:rPr>
          <w:rFonts w:ascii="Calibri" w:hAnsi="Calibri"/>
        </w:rPr>
      </w:pPr>
      <w:r>
        <w:rPr>
          <w:rFonts w:ascii="Calibri" w:hAnsi="Calibri"/>
          <w:color w:val="000000"/>
        </w:rPr>
        <w:t>45403 Lääne-Viru maakond</w:t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0D70E1">
        <w:rPr>
          <w:rFonts w:ascii="Calibri" w:hAnsi="Calibri"/>
        </w:rPr>
        <w:tab/>
      </w:r>
      <w:r w:rsidR="002E3C09">
        <w:rPr>
          <w:rFonts w:ascii="Calibri" w:hAnsi="Calibri"/>
        </w:rPr>
        <w:t>30</w:t>
      </w:r>
      <w:r w:rsidR="00FF2A4B">
        <w:rPr>
          <w:rFonts w:ascii="Calibri" w:hAnsi="Calibri"/>
        </w:rPr>
        <w:t>.05.2025</w:t>
      </w:r>
      <w:r w:rsidR="00877262" w:rsidRPr="00877262">
        <w:rPr>
          <w:rFonts w:ascii="Calibri" w:hAnsi="Calibri"/>
        </w:rPr>
        <w:t xml:space="preserve"> </w:t>
      </w:r>
      <w:r w:rsidR="000559E6" w:rsidRPr="000559E6">
        <w:rPr>
          <w:rFonts w:ascii="Calibri" w:hAnsi="Calibri"/>
        </w:rPr>
        <w:t xml:space="preserve"> </w:t>
      </w:r>
      <w:r w:rsidR="000559E6">
        <w:rPr>
          <w:rFonts w:ascii="Calibri" w:hAnsi="Calibri"/>
        </w:rPr>
        <w:t>nr</w:t>
      </w:r>
      <w:r w:rsidR="000559E6" w:rsidRPr="000559E6">
        <w:rPr>
          <w:rFonts w:ascii="Calibri" w:hAnsi="Calibri"/>
        </w:rPr>
        <w:tab/>
      </w:r>
      <w:r w:rsidR="00FF2A4B">
        <w:rPr>
          <w:rFonts w:ascii="Calibri" w:hAnsi="Calibri"/>
        </w:rPr>
        <w:t>25_348/1</w:t>
      </w:r>
      <w:r w:rsidR="00E871D0">
        <w:rPr>
          <w:rFonts w:ascii="Calibri" w:hAnsi="Calibri"/>
        </w:rPr>
        <w:t>7</w:t>
      </w:r>
    </w:p>
    <w:p w14:paraId="75F58702" w14:textId="67495D52" w:rsidR="000B098A" w:rsidRDefault="000B098A" w:rsidP="000D70E1">
      <w:pPr>
        <w:rPr>
          <w:rFonts w:ascii="Calibri" w:hAnsi="Calibri"/>
        </w:rPr>
      </w:pPr>
    </w:p>
    <w:p w14:paraId="23561BE2" w14:textId="77777777" w:rsidR="000D70E1" w:rsidRDefault="000D70E1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74C6148B" w14:textId="7380E9A7" w:rsidR="00076974" w:rsidRDefault="004D039E" w:rsidP="000D70E1">
      <w:pPr>
        <w:rPr>
          <w:rFonts w:ascii="Calibri" w:hAnsi="Calibri"/>
        </w:rPr>
      </w:pPr>
      <w:r w:rsidRPr="004D039E">
        <w:rPr>
          <w:rFonts w:ascii="Calibri" w:hAnsi="Calibri"/>
        </w:rPr>
        <w:t xml:space="preserve">Rail Baltica </w:t>
      </w:r>
      <w:r w:rsidR="00775108">
        <w:rPr>
          <w:rFonts w:ascii="Calibri" w:hAnsi="Calibri"/>
        </w:rPr>
        <w:t>Raplamaa</w:t>
      </w:r>
      <w:r w:rsidRPr="004D039E">
        <w:rPr>
          <w:rFonts w:ascii="Calibri" w:hAnsi="Calibri"/>
        </w:rPr>
        <w:t xml:space="preserve"> põhitrassi raudteetaristu </w:t>
      </w:r>
      <w:r w:rsidR="00775108">
        <w:rPr>
          <w:rFonts w:ascii="Calibri" w:hAnsi="Calibri"/>
        </w:rPr>
        <w:t>V</w:t>
      </w:r>
      <w:r w:rsidRPr="004D039E">
        <w:rPr>
          <w:rFonts w:ascii="Calibri" w:hAnsi="Calibri"/>
        </w:rPr>
        <w:t xml:space="preserve"> etapi ehitustööd</w:t>
      </w:r>
    </w:p>
    <w:p w14:paraId="26FACF75" w14:textId="77777777" w:rsidR="004D039E" w:rsidRDefault="004D039E" w:rsidP="000D70E1">
      <w:pPr>
        <w:rPr>
          <w:rFonts w:ascii="Calibri" w:hAnsi="Calibri"/>
        </w:rPr>
      </w:pPr>
    </w:p>
    <w:p w14:paraId="4752BFA3" w14:textId="081CBA93" w:rsidR="000D70E1" w:rsidRDefault="004D039E" w:rsidP="000D70E1">
      <w:pPr>
        <w:rPr>
          <w:rFonts w:ascii="Calibri" w:hAnsi="Calibri"/>
        </w:rPr>
      </w:pPr>
      <w:r>
        <w:rPr>
          <w:rFonts w:ascii="Calibri" w:hAnsi="Calibri"/>
          <w:b/>
          <w:bCs/>
        </w:rPr>
        <w:t>Maaomanik</w:t>
      </w:r>
      <w:r w:rsidR="00A13385">
        <w:rPr>
          <w:rFonts w:ascii="Calibri" w:hAnsi="Calibri"/>
          <w:b/>
          <w:bCs/>
        </w:rPr>
        <w:t>u</w:t>
      </w:r>
      <w:r>
        <w:rPr>
          <w:rFonts w:ascii="Calibri" w:hAnsi="Calibri"/>
          <w:b/>
          <w:bCs/>
        </w:rPr>
        <w:t xml:space="preserve"> nõusoleku küsimine</w:t>
      </w:r>
    </w:p>
    <w:p w14:paraId="4C8EB5AB" w14:textId="77777777" w:rsidR="000D70E1" w:rsidRDefault="000D70E1" w:rsidP="000D70E1">
      <w:pPr>
        <w:rPr>
          <w:rFonts w:ascii="Calibri" w:hAnsi="Calibri"/>
        </w:rPr>
      </w:pPr>
    </w:p>
    <w:p w14:paraId="074D69B3" w14:textId="632B46D2" w:rsidR="006415FE" w:rsidRDefault="009159ED" w:rsidP="009159ED">
      <w:pPr>
        <w:pStyle w:val="BodyText"/>
        <w:jc w:val="left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Käesolevaga </w:t>
      </w:r>
      <w:r w:rsidR="004D039E">
        <w:rPr>
          <w:rFonts w:ascii="Calibri" w:hAnsi="Calibri"/>
          <w:bCs/>
          <w:color w:val="000000"/>
        </w:rPr>
        <w:t>informeerimine, et TREV-2 G</w:t>
      </w:r>
      <w:r w:rsidR="006E04CF">
        <w:rPr>
          <w:rFonts w:ascii="Calibri" w:hAnsi="Calibri"/>
          <w:bCs/>
          <w:color w:val="000000"/>
        </w:rPr>
        <w:t xml:space="preserve">rupp AS alustab Rail Baltic Estonia OÜ tellimusel </w:t>
      </w:r>
      <w:r w:rsidR="00D756AF">
        <w:rPr>
          <w:rFonts w:ascii="Calibri" w:hAnsi="Calibri"/>
          <w:bCs/>
          <w:color w:val="000000"/>
        </w:rPr>
        <w:t xml:space="preserve">Rail Baltica </w:t>
      </w:r>
      <w:r w:rsidR="00775108">
        <w:rPr>
          <w:rFonts w:ascii="Calibri" w:hAnsi="Calibri"/>
          <w:bCs/>
          <w:color w:val="000000"/>
        </w:rPr>
        <w:t>Rapla</w:t>
      </w:r>
      <w:r w:rsidR="00D756AF">
        <w:rPr>
          <w:rFonts w:ascii="Calibri" w:hAnsi="Calibri"/>
          <w:bCs/>
          <w:color w:val="000000"/>
        </w:rPr>
        <w:t xml:space="preserve">maa </w:t>
      </w:r>
      <w:r w:rsidR="00775108">
        <w:rPr>
          <w:rFonts w:ascii="Calibri" w:hAnsi="Calibri"/>
          <w:bCs/>
          <w:color w:val="000000"/>
        </w:rPr>
        <w:t>V</w:t>
      </w:r>
      <w:r w:rsidR="00D756AF">
        <w:rPr>
          <w:rFonts w:ascii="Calibri" w:hAnsi="Calibri"/>
          <w:bCs/>
          <w:color w:val="000000"/>
        </w:rPr>
        <w:t xml:space="preserve"> etapi ehitustöödega. Tööde käigus on tarvis </w:t>
      </w:r>
      <w:r w:rsidR="001F0319">
        <w:rPr>
          <w:rFonts w:ascii="Calibri" w:hAnsi="Calibri"/>
          <w:bCs/>
          <w:color w:val="000000"/>
        </w:rPr>
        <w:t>rajada avalikele veekogudele</w:t>
      </w:r>
      <w:r w:rsidR="007736F1">
        <w:rPr>
          <w:rFonts w:ascii="Calibri" w:hAnsi="Calibri"/>
          <w:bCs/>
          <w:color w:val="000000"/>
        </w:rPr>
        <w:t xml:space="preserve"> sildasid</w:t>
      </w:r>
      <w:r w:rsidR="002E3C09">
        <w:rPr>
          <w:rFonts w:ascii="Calibri" w:hAnsi="Calibri"/>
          <w:bCs/>
          <w:color w:val="000000"/>
        </w:rPr>
        <w:t>, mille käigus paigaldatakse</w:t>
      </w:r>
      <w:r w:rsidR="006415FE">
        <w:rPr>
          <w:rFonts w:ascii="Calibri" w:hAnsi="Calibri"/>
          <w:bCs/>
          <w:color w:val="000000"/>
        </w:rPr>
        <w:t xml:space="preserve"> vooluveekogudesse nõlvakindlustusi</w:t>
      </w:r>
      <w:r w:rsidR="00211B6A">
        <w:rPr>
          <w:rFonts w:ascii="Calibri" w:hAnsi="Calibri"/>
          <w:bCs/>
          <w:color w:val="000000"/>
        </w:rPr>
        <w:t xml:space="preserve">, mistõttu Veeseaduse </w:t>
      </w:r>
      <w:r w:rsidR="00472C14">
        <w:rPr>
          <w:rFonts w:ascii="Calibri" w:hAnsi="Calibri"/>
          <w:bCs/>
          <w:color w:val="000000"/>
        </w:rPr>
        <w:t>järgi on vajalik maaomaniku nõusolek.</w:t>
      </w:r>
      <w:r w:rsidR="00D756AF">
        <w:rPr>
          <w:rFonts w:ascii="Calibri" w:hAnsi="Calibri"/>
          <w:bCs/>
          <w:color w:val="000000"/>
        </w:rPr>
        <w:t xml:space="preserve"> </w:t>
      </w:r>
    </w:p>
    <w:p w14:paraId="61D5A559" w14:textId="3D12A32A" w:rsidR="00286F9C" w:rsidRDefault="006415FE" w:rsidP="009159ED">
      <w:pPr>
        <w:pStyle w:val="BodyText"/>
        <w:jc w:val="left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Veekeskkonnariskiga </w:t>
      </w:r>
      <w:r w:rsidR="007736F1">
        <w:rPr>
          <w:rFonts w:ascii="Calibri" w:hAnsi="Calibri"/>
          <w:bCs/>
          <w:color w:val="000000"/>
        </w:rPr>
        <w:t>ehitustegevusi</w:t>
      </w:r>
      <w:r w:rsidR="009B2B9F">
        <w:rPr>
          <w:rFonts w:ascii="Calibri" w:hAnsi="Calibri"/>
          <w:bCs/>
          <w:color w:val="000000"/>
        </w:rPr>
        <w:t xml:space="preserve"> teostatakse</w:t>
      </w:r>
      <w:r w:rsidR="00472C14">
        <w:rPr>
          <w:rFonts w:ascii="Calibri" w:hAnsi="Calibri"/>
          <w:bCs/>
          <w:color w:val="000000"/>
        </w:rPr>
        <w:t xml:space="preserve"> m</w:t>
      </w:r>
      <w:r w:rsidR="00286F9C">
        <w:rPr>
          <w:rFonts w:ascii="Calibri" w:hAnsi="Calibri"/>
          <w:bCs/>
          <w:color w:val="000000"/>
        </w:rPr>
        <w:t>uuhulgas järgmistel katastri üksustel: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620"/>
        <w:gridCol w:w="3960"/>
      </w:tblGrid>
      <w:tr w:rsidR="00A948F7" w:rsidRPr="00A948F7" w14:paraId="7664E324" w14:textId="77777777" w:rsidTr="00A948F7">
        <w:trPr>
          <w:trHeight w:val="288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5489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b/>
                <w:bCs/>
                <w:color w:val="000000"/>
                <w:lang w:eastAsia="et-EE"/>
              </w:rPr>
              <w:t>Tunnus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0B74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b/>
                <w:bCs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b/>
                <w:bCs/>
                <w:color w:val="000000"/>
                <w:lang w:eastAsia="et-EE"/>
              </w:rPr>
              <w:t>Lähteaadress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0209" w14:textId="77777777" w:rsidR="00A948F7" w:rsidRPr="00A948F7" w:rsidRDefault="00A948F7" w:rsidP="00A948F7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b/>
                <w:bCs/>
                <w:color w:val="000000"/>
                <w:lang w:eastAsia="et-EE"/>
              </w:rPr>
              <w:t>Omanik</w:t>
            </w:r>
          </w:p>
        </w:tc>
      </w:tr>
      <w:tr w:rsidR="00A948F7" w:rsidRPr="00A948F7" w14:paraId="3120E014" w14:textId="77777777" w:rsidTr="00A948F7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9593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29202:005:0150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F2CE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Vainurästa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B0D7" w14:textId="77777777" w:rsidR="00A948F7" w:rsidRPr="00A948F7" w:rsidRDefault="00A948F7" w:rsidP="00A948F7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RMK</w:t>
            </w:r>
          </w:p>
        </w:tc>
      </w:tr>
      <w:tr w:rsidR="00A948F7" w:rsidRPr="00A948F7" w14:paraId="248D7101" w14:textId="77777777" w:rsidTr="00A948F7">
        <w:trPr>
          <w:trHeight w:val="288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5856" w14:textId="352CD71C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29301:001:0</w:t>
            </w:r>
            <w:r w:rsidR="00807CAE">
              <w:rPr>
                <w:rFonts w:ascii="Calibri" w:hAnsi="Calibri" w:cs="Calibri"/>
                <w:color w:val="000000"/>
                <w:lang w:eastAsia="et-EE"/>
              </w:rPr>
              <w:t>938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9310" w14:textId="77777777" w:rsidR="00A948F7" w:rsidRPr="00A948F7" w:rsidRDefault="00A948F7" w:rsidP="00A948F7">
            <w:pPr>
              <w:suppressAutoHyphens w:val="0"/>
              <w:jc w:val="left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Kõnnu metskond 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B304" w14:textId="77777777" w:rsidR="00A948F7" w:rsidRPr="00A948F7" w:rsidRDefault="00A948F7" w:rsidP="00A948F7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et-EE"/>
              </w:rPr>
            </w:pPr>
            <w:r w:rsidRPr="00A948F7">
              <w:rPr>
                <w:rFonts w:ascii="Calibri" w:hAnsi="Calibri" w:cs="Calibri"/>
                <w:color w:val="000000"/>
                <w:lang w:eastAsia="et-EE"/>
              </w:rPr>
              <w:t>RMK</w:t>
            </w:r>
          </w:p>
        </w:tc>
      </w:tr>
    </w:tbl>
    <w:p w14:paraId="5FE2BD5C" w14:textId="77777777" w:rsidR="00E871D0" w:rsidRDefault="00E871D0" w:rsidP="009159ED">
      <w:pPr>
        <w:pStyle w:val="BodyText"/>
        <w:jc w:val="left"/>
        <w:rPr>
          <w:rFonts w:ascii="Calibri" w:hAnsi="Calibri"/>
          <w:bCs/>
          <w:color w:val="000000"/>
        </w:rPr>
      </w:pPr>
    </w:p>
    <w:p w14:paraId="22ED95B8" w14:textId="4866DA93" w:rsidR="009159ED" w:rsidRDefault="002633A7" w:rsidP="009159ED">
      <w:pPr>
        <w:pStyle w:val="BodyText"/>
        <w:jc w:val="left"/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Palume vastuskirjas kinnitada, et nõustute eelpool toodud katastriüksustel </w:t>
      </w:r>
      <w:r w:rsidR="007736F1">
        <w:rPr>
          <w:rFonts w:ascii="Calibri" w:hAnsi="Calibri"/>
          <w:bCs/>
          <w:color w:val="000000"/>
        </w:rPr>
        <w:t xml:space="preserve">veekeskkonnariskiga </w:t>
      </w:r>
      <w:r w:rsidR="00990448">
        <w:rPr>
          <w:rFonts w:ascii="Calibri" w:hAnsi="Calibri"/>
          <w:bCs/>
          <w:color w:val="000000"/>
        </w:rPr>
        <w:t>ehitustegevusega</w:t>
      </w:r>
      <w:r w:rsidR="00D70678">
        <w:rPr>
          <w:rFonts w:ascii="Calibri" w:hAnsi="Calibri"/>
          <w:bCs/>
          <w:color w:val="000000"/>
        </w:rPr>
        <w:t xml:space="preserve"> seoses Rail Baltica </w:t>
      </w:r>
      <w:r w:rsidR="00990448">
        <w:rPr>
          <w:rFonts w:ascii="Calibri" w:hAnsi="Calibri"/>
          <w:bCs/>
          <w:color w:val="000000"/>
        </w:rPr>
        <w:t>Rapla</w:t>
      </w:r>
      <w:r w:rsidR="00D70678">
        <w:rPr>
          <w:rFonts w:ascii="Calibri" w:hAnsi="Calibri"/>
          <w:bCs/>
          <w:color w:val="000000"/>
        </w:rPr>
        <w:t xml:space="preserve">maa </w:t>
      </w:r>
      <w:r w:rsidR="00990448">
        <w:rPr>
          <w:rFonts w:ascii="Calibri" w:hAnsi="Calibri"/>
          <w:bCs/>
          <w:color w:val="000000"/>
        </w:rPr>
        <w:t>V</w:t>
      </w:r>
      <w:r w:rsidR="00D70678">
        <w:rPr>
          <w:rFonts w:ascii="Calibri" w:hAnsi="Calibri"/>
          <w:bCs/>
          <w:color w:val="000000"/>
        </w:rPr>
        <w:t xml:space="preserve"> etapi ehitustöödega.</w:t>
      </w:r>
      <w:r w:rsidR="009159ED">
        <w:rPr>
          <w:rFonts w:ascii="Calibri" w:hAnsi="Calibri"/>
          <w:bCs/>
          <w:color w:val="000000"/>
        </w:rPr>
        <w:br/>
        <w:t xml:space="preserve"> </w:t>
      </w:r>
    </w:p>
    <w:p w14:paraId="025423BC" w14:textId="77777777" w:rsidR="009E67EA" w:rsidRDefault="009E67EA" w:rsidP="009159ED">
      <w:pPr>
        <w:rPr>
          <w:rFonts w:ascii="Calibri" w:hAnsi="Calibri"/>
          <w:bCs/>
          <w:color w:val="000000"/>
        </w:rPr>
      </w:pPr>
    </w:p>
    <w:p w14:paraId="44A55F03" w14:textId="430A9A75" w:rsidR="009E67EA" w:rsidRDefault="00A95C18" w:rsidP="009159ED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Lisad:</w:t>
      </w:r>
    </w:p>
    <w:p w14:paraId="7BF4AE4E" w14:textId="2D5463B4" w:rsidR="009E67EA" w:rsidRDefault="00EE7CDF" w:rsidP="009159ED">
      <w:pPr>
        <w:rPr>
          <w:rFonts w:ascii="Calibri" w:hAnsi="Calibri"/>
        </w:rPr>
      </w:pPr>
      <w:r>
        <w:rPr>
          <w:rFonts w:ascii="Calibri" w:hAnsi="Calibri"/>
        </w:rPr>
        <w:t>Töömaapiiride skeem</w:t>
      </w:r>
    </w:p>
    <w:p w14:paraId="1F2D39AA" w14:textId="77777777" w:rsidR="00EE7CDF" w:rsidRDefault="00EE7CDF" w:rsidP="009159ED">
      <w:pPr>
        <w:rPr>
          <w:rFonts w:ascii="Calibri" w:hAnsi="Calibri"/>
        </w:rPr>
      </w:pPr>
    </w:p>
    <w:p w14:paraId="0B047DC3" w14:textId="77777777" w:rsidR="00EE7CDF" w:rsidRDefault="00EE7CDF" w:rsidP="009159ED">
      <w:pPr>
        <w:rPr>
          <w:rFonts w:ascii="Calibri" w:hAnsi="Calibri"/>
        </w:rPr>
      </w:pPr>
    </w:p>
    <w:p w14:paraId="6A536B4E" w14:textId="77777777" w:rsidR="00EE7CDF" w:rsidRDefault="00EE7CDF" w:rsidP="009159ED">
      <w:pPr>
        <w:rPr>
          <w:rFonts w:ascii="Calibri" w:hAnsi="Calibri"/>
        </w:rPr>
      </w:pPr>
    </w:p>
    <w:p w14:paraId="0172CCEF" w14:textId="77777777" w:rsidR="00EE7CDF" w:rsidRDefault="00EE7CDF" w:rsidP="009159ED">
      <w:pPr>
        <w:rPr>
          <w:rFonts w:ascii="Calibri" w:hAnsi="Calibri"/>
        </w:rPr>
      </w:pPr>
    </w:p>
    <w:p w14:paraId="12010918" w14:textId="77777777" w:rsidR="0006717C" w:rsidRDefault="0006717C" w:rsidP="009159ED">
      <w:pPr>
        <w:rPr>
          <w:rFonts w:ascii="Calibri" w:hAnsi="Calibri"/>
        </w:rPr>
      </w:pPr>
    </w:p>
    <w:p w14:paraId="235B2C53" w14:textId="29DF1984" w:rsidR="000D70E1" w:rsidRDefault="000D70E1" w:rsidP="000D70E1">
      <w:pPr>
        <w:rPr>
          <w:rFonts w:ascii="Calibri" w:hAnsi="Calibri"/>
        </w:rPr>
      </w:pPr>
      <w:r>
        <w:rPr>
          <w:rFonts w:ascii="Calibri" w:hAnsi="Calibri"/>
        </w:rPr>
        <w:t>L</w:t>
      </w:r>
      <w:r w:rsidR="00FE39D4">
        <w:rPr>
          <w:rFonts w:ascii="Calibri" w:hAnsi="Calibri"/>
        </w:rPr>
        <w:t>ugupidamisega</w:t>
      </w: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71EE7B33" w14:textId="13C61AB2" w:rsidR="000D70E1" w:rsidRDefault="00BB2463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Mart Kaar</w:t>
      </w:r>
    </w:p>
    <w:p w14:paraId="45429056" w14:textId="460ED30F" w:rsidR="00EE7CDF" w:rsidRDefault="00EE7CDF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TREV-2 Grupp AS</w:t>
      </w:r>
    </w:p>
    <w:p w14:paraId="64F93887" w14:textId="13D9EEBA" w:rsidR="000D70E1" w:rsidRDefault="00EE7CDF" w:rsidP="000D70E1">
      <w:pPr>
        <w:rPr>
          <w:rFonts w:ascii="Calibri" w:hAnsi="Calibri"/>
        </w:rPr>
      </w:pPr>
      <w:r>
        <w:rPr>
          <w:rFonts w:ascii="Calibri" w:hAnsi="Calibri"/>
        </w:rPr>
        <w:t>Projektijuht</w:t>
      </w:r>
    </w:p>
    <w:p w14:paraId="47FA8D8D" w14:textId="77777777" w:rsidR="000D70E1" w:rsidRDefault="000D70E1" w:rsidP="000D70E1">
      <w:pPr>
        <w:rPr>
          <w:rFonts w:ascii="Calibri" w:hAnsi="Calibri"/>
        </w:rPr>
      </w:pPr>
    </w:p>
    <w:p w14:paraId="72153362" w14:textId="77777777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08351755" w14:textId="77777777" w:rsidR="000D70E1" w:rsidRDefault="000D70E1" w:rsidP="000D70E1">
      <w:pPr>
        <w:pStyle w:val="BodyText"/>
        <w:tabs>
          <w:tab w:val="left" w:pos="5472"/>
        </w:tabs>
        <w:rPr>
          <w:rFonts w:ascii="Calibri" w:hAnsi="Calibri"/>
          <w:sz w:val="22"/>
        </w:rPr>
      </w:pPr>
    </w:p>
    <w:p w14:paraId="7287DDD6" w14:textId="77777777" w:rsidR="000D70E1" w:rsidRDefault="000D70E1" w:rsidP="000D70E1">
      <w:pPr>
        <w:rPr>
          <w:rFonts w:ascii="Calibri" w:hAnsi="Calibri"/>
          <w:color w:val="808080"/>
        </w:rPr>
      </w:pPr>
    </w:p>
    <w:p w14:paraId="0F948DE3" w14:textId="5867BB8C" w:rsidR="00877262" w:rsidRPr="000D70E1" w:rsidRDefault="00877262" w:rsidP="000D70E1"/>
    <w:sectPr w:rsidR="00877262" w:rsidRPr="000D70E1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0AB88" w14:textId="77777777" w:rsidR="00534747" w:rsidRDefault="00534747">
      <w:r>
        <w:separator/>
      </w:r>
    </w:p>
  </w:endnote>
  <w:endnote w:type="continuationSeparator" w:id="0">
    <w:p w14:paraId="2FDBD9B7" w14:textId="77777777" w:rsidR="00534747" w:rsidRDefault="00534747">
      <w:r>
        <w:continuationSeparator/>
      </w:r>
    </w:p>
  </w:endnote>
  <w:endnote w:type="continuationNotice" w:id="1">
    <w:p w14:paraId="3D97A2F6" w14:textId="77777777" w:rsidR="00534747" w:rsidRDefault="005347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00000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5E3607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686A62F1" w:rsidR="005E3607" w:rsidRPr="00554D86" w:rsidRDefault="005E3607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462B6BE" wp14:editId="618F890A">
                <wp:extent cx="1064273" cy="490118"/>
                <wp:effectExtent l="0" t="0" r="254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273" cy="490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5E3607" w:rsidRDefault="005E3607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Teemeistri </w:t>
          </w:r>
          <w:r w:rsidR="001B2A23">
            <w:rPr>
              <w:rFonts w:asciiTheme="minorHAnsi" w:hAnsiTheme="minorHAnsi"/>
              <w:iCs/>
              <w:sz w:val="18"/>
              <w:szCs w:val="18"/>
            </w:rPr>
            <w:t xml:space="preserve">tn </w:t>
          </w:r>
          <w:r>
            <w:rPr>
              <w:rFonts w:asciiTheme="minorHAnsi" w:hAnsiTheme="minorHAnsi"/>
              <w:iCs/>
              <w:sz w:val="18"/>
              <w:szCs w:val="18"/>
            </w:rPr>
            <w:t>2, 10916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342F" w14:textId="77777777" w:rsidR="00534747" w:rsidRDefault="00534747">
      <w:r>
        <w:separator/>
      </w:r>
    </w:p>
  </w:footnote>
  <w:footnote w:type="continuationSeparator" w:id="0">
    <w:p w14:paraId="4CC22E60" w14:textId="77777777" w:rsidR="00534747" w:rsidRDefault="00534747">
      <w:r>
        <w:continuationSeparator/>
      </w:r>
    </w:p>
  </w:footnote>
  <w:footnote w:type="continuationNotice" w:id="1">
    <w:p w14:paraId="6F4A8034" w14:textId="77777777" w:rsidR="00534747" w:rsidRDefault="005347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4F5E09"/>
    <w:multiLevelType w:val="hybridMultilevel"/>
    <w:tmpl w:val="41DA9C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91139"/>
    <w:multiLevelType w:val="multilevel"/>
    <w:tmpl w:val="C5F613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9B85055"/>
    <w:multiLevelType w:val="multilevel"/>
    <w:tmpl w:val="4A643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5DD71C9"/>
    <w:multiLevelType w:val="hybridMultilevel"/>
    <w:tmpl w:val="10FC0F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10164">
    <w:abstractNumId w:val="0"/>
  </w:num>
  <w:num w:numId="2" w16cid:durableId="1785343224">
    <w:abstractNumId w:val="1"/>
  </w:num>
  <w:num w:numId="3" w16cid:durableId="1312247975">
    <w:abstractNumId w:val="4"/>
  </w:num>
  <w:num w:numId="4" w16cid:durableId="1393623694">
    <w:abstractNumId w:val="3"/>
  </w:num>
  <w:num w:numId="5" w16cid:durableId="18012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559E6"/>
    <w:rsid w:val="0006175E"/>
    <w:rsid w:val="0006538A"/>
    <w:rsid w:val="0006717C"/>
    <w:rsid w:val="0007544D"/>
    <w:rsid w:val="00076974"/>
    <w:rsid w:val="00082C1C"/>
    <w:rsid w:val="00091F11"/>
    <w:rsid w:val="000A5608"/>
    <w:rsid w:val="000A5D88"/>
    <w:rsid w:val="000A7E51"/>
    <w:rsid w:val="000B098A"/>
    <w:rsid w:val="000C2B43"/>
    <w:rsid w:val="000D70E1"/>
    <w:rsid w:val="00124956"/>
    <w:rsid w:val="00142467"/>
    <w:rsid w:val="001475A6"/>
    <w:rsid w:val="00150160"/>
    <w:rsid w:val="001836D8"/>
    <w:rsid w:val="001969A7"/>
    <w:rsid w:val="001B2A23"/>
    <w:rsid w:val="001D5399"/>
    <w:rsid w:val="001D6BE9"/>
    <w:rsid w:val="001F0319"/>
    <w:rsid w:val="00210C87"/>
    <w:rsid w:val="00211B6A"/>
    <w:rsid w:val="00250A98"/>
    <w:rsid w:val="002633A7"/>
    <w:rsid w:val="00286F9C"/>
    <w:rsid w:val="002955CD"/>
    <w:rsid w:val="002B6847"/>
    <w:rsid w:val="002C1FC6"/>
    <w:rsid w:val="002E3C09"/>
    <w:rsid w:val="002E69B1"/>
    <w:rsid w:val="0031184E"/>
    <w:rsid w:val="00350F2F"/>
    <w:rsid w:val="00354979"/>
    <w:rsid w:val="00360D7A"/>
    <w:rsid w:val="00364061"/>
    <w:rsid w:val="00370B7B"/>
    <w:rsid w:val="003A0BF8"/>
    <w:rsid w:val="003C2609"/>
    <w:rsid w:val="003E0238"/>
    <w:rsid w:val="004414E9"/>
    <w:rsid w:val="00441EA8"/>
    <w:rsid w:val="004503CA"/>
    <w:rsid w:val="00472C14"/>
    <w:rsid w:val="00473FCA"/>
    <w:rsid w:val="00493F24"/>
    <w:rsid w:val="004D039E"/>
    <w:rsid w:val="004E3F8D"/>
    <w:rsid w:val="00534747"/>
    <w:rsid w:val="00552155"/>
    <w:rsid w:val="00554D86"/>
    <w:rsid w:val="005A6997"/>
    <w:rsid w:val="005D5B73"/>
    <w:rsid w:val="005E1CA7"/>
    <w:rsid w:val="005E3607"/>
    <w:rsid w:val="00600A86"/>
    <w:rsid w:val="00617F42"/>
    <w:rsid w:val="006415FE"/>
    <w:rsid w:val="006545C6"/>
    <w:rsid w:val="0067714E"/>
    <w:rsid w:val="006828A1"/>
    <w:rsid w:val="006869A0"/>
    <w:rsid w:val="006960D6"/>
    <w:rsid w:val="006B500E"/>
    <w:rsid w:val="006B6B20"/>
    <w:rsid w:val="006E04CF"/>
    <w:rsid w:val="006F380C"/>
    <w:rsid w:val="006F6C0E"/>
    <w:rsid w:val="006F71B5"/>
    <w:rsid w:val="0072478E"/>
    <w:rsid w:val="00726438"/>
    <w:rsid w:val="007736F1"/>
    <w:rsid w:val="00775108"/>
    <w:rsid w:val="007C248D"/>
    <w:rsid w:val="007D5A5D"/>
    <w:rsid w:val="007E0C75"/>
    <w:rsid w:val="007E5D28"/>
    <w:rsid w:val="007E763D"/>
    <w:rsid w:val="00801337"/>
    <w:rsid w:val="00807CAE"/>
    <w:rsid w:val="00820207"/>
    <w:rsid w:val="008330EE"/>
    <w:rsid w:val="008410C5"/>
    <w:rsid w:val="008542F0"/>
    <w:rsid w:val="00857BE6"/>
    <w:rsid w:val="00857F03"/>
    <w:rsid w:val="00877262"/>
    <w:rsid w:val="00887108"/>
    <w:rsid w:val="008A1779"/>
    <w:rsid w:val="008F674D"/>
    <w:rsid w:val="008F700C"/>
    <w:rsid w:val="0090126C"/>
    <w:rsid w:val="009159ED"/>
    <w:rsid w:val="0096190E"/>
    <w:rsid w:val="00985476"/>
    <w:rsid w:val="00990448"/>
    <w:rsid w:val="00990AB0"/>
    <w:rsid w:val="00995F35"/>
    <w:rsid w:val="009B2B9F"/>
    <w:rsid w:val="009B4825"/>
    <w:rsid w:val="009E0C71"/>
    <w:rsid w:val="009E67EA"/>
    <w:rsid w:val="00A02BCA"/>
    <w:rsid w:val="00A05454"/>
    <w:rsid w:val="00A13385"/>
    <w:rsid w:val="00A15EA9"/>
    <w:rsid w:val="00A30FE9"/>
    <w:rsid w:val="00A43480"/>
    <w:rsid w:val="00A51B96"/>
    <w:rsid w:val="00A67E8C"/>
    <w:rsid w:val="00A8292F"/>
    <w:rsid w:val="00A948F7"/>
    <w:rsid w:val="00A95C18"/>
    <w:rsid w:val="00AA256F"/>
    <w:rsid w:val="00AB1851"/>
    <w:rsid w:val="00AB5276"/>
    <w:rsid w:val="00AB5F4D"/>
    <w:rsid w:val="00AE0C81"/>
    <w:rsid w:val="00AE5144"/>
    <w:rsid w:val="00B328B7"/>
    <w:rsid w:val="00B84FF7"/>
    <w:rsid w:val="00B9104E"/>
    <w:rsid w:val="00BB2463"/>
    <w:rsid w:val="00BF55C9"/>
    <w:rsid w:val="00C17115"/>
    <w:rsid w:val="00C30057"/>
    <w:rsid w:val="00C55936"/>
    <w:rsid w:val="00C85C95"/>
    <w:rsid w:val="00CB3404"/>
    <w:rsid w:val="00CE5277"/>
    <w:rsid w:val="00CF4836"/>
    <w:rsid w:val="00CF4996"/>
    <w:rsid w:val="00D076E7"/>
    <w:rsid w:val="00D1749A"/>
    <w:rsid w:val="00D529A4"/>
    <w:rsid w:val="00D57F3D"/>
    <w:rsid w:val="00D64287"/>
    <w:rsid w:val="00D6510D"/>
    <w:rsid w:val="00D70678"/>
    <w:rsid w:val="00D756AF"/>
    <w:rsid w:val="00D828C4"/>
    <w:rsid w:val="00D87BE1"/>
    <w:rsid w:val="00DB39A7"/>
    <w:rsid w:val="00DC578D"/>
    <w:rsid w:val="00DE621B"/>
    <w:rsid w:val="00DF29DA"/>
    <w:rsid w:val="00DF2DE1"/>
    <w:rsid w:val="00E256DD"/>
    <w:rsid w:val="00E72BFF"/>
    <w:rsid w:val="00E871D0"/>
    <w:rsid w:val="00E919BA"/>
    <w:rsid w:val="00EA5EB6"/>
    <w:rsid w:val="00EB1147"/>
    <w:rsid w:val="00ED2647"/>
    <w:rsid w:val="00EE0DB2"/>
    <w:rsid w:val="00EE7CDF"/>
    <w:rsid w:val="00F326E5"/>
    <w:rsid w:val="00F6670A"/>
    <w:rsid w:val="00F90873"/>
    <w:rsid w:val="00F95848"/>
    <w:rsid w:val="00FA09DB"/>
    <w:rsid w:val="00FA4220"/>
    <w:rsid w:val="00FA641D"/>
    <w:rsid w:val="00FB08E7"/>
    <w:rsid w:val="00FB6B7B"/>
    <w:rsid w:val="00FE39D4"/>
    <w:rsid w:val="00FF2A4B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styleId="ListParagraph">
    <w:name w:val="List Paragraph"/>
    <w:basedOn w:val="Normal"/>
    <w:uiPriority w:val="34"/>
    <w:qFormat/>
    <w:rsid w:val="00F326E5"/>
    <w:pPr>
      <w:ind w:left="720"/>
      <w:contextualSpacing/>
    </w:pPr>
  </w:style>
  <w:style w:type="table" w:styleId="TableGrid">
    <w:name w:val="Table Grid"/>
    <w:basedOn w:val="TableNormal"/>
    <w:rsid w:val="00BB2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7F42"/>
    <w:pPr>
      <w:suppressAutoHyphens w:val="0"/>
      <w:spacing w:before="100" w:beforeAutospacing="1" w:after="100" w:afterAutospacing="1"/>
      <w:jc w:val="left"/>
    </w:pPr>
    <w:rPr>
      <w:rFonts w:ascii="Calibri" w:eastAsiaTheme="minorHAnsi" w:hAnsi="Calibr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62F15932BD344BBB90FED5108128A" ma:contentTypeVersion="13" ma:contentTypeDescription="Create a new document." ma:contentTypeScope="" ma:versionID="c0de21f5c91e8c5b4ed123f1dccb0f61">
  <xsd:schema xmlns:xsd="http://www.w3.org/2001/XMLSchema" xmlns:xs="http://www.w3.org/2001/XMLSchema" xmlns:p="http://schemas.microsoft.com/office/2006/metadata/properties" xmlns:ns2="8b75de5f-cae7-436f-bdd1-a1a6fd2e0121" xmlns:ns3="4e9e67b7-5bbf-45ff-b193-e518a45291d8" targetNamespace="http://schemas.microsoft.com/office/2006/metadata/properties" ma:root="true" ma:fieldsID="72c880ab0aee698546d45b3ec7b676be" ns2:_="" ns3:_="">
    <xsd:import namespace="8b75de5f-cae7-436f-bdd1-a1a6fd2e0121"/>
    <xsd:import namespace="4e9e67b7-5bbf-45ff-b193-e518a4529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5de5f-cae7-436f-bdd1-a1a6fd2e01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67b7-5bbf-45ff-b193-e518a45291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9099f-cf37-407c-be73-c47c2da6624d}" ma:internalName="TaxCatchAll" ma:showField="CatchAllData" ma:web="4e9e67b7-5bbf-45ff-b193-e518a4529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e67b7-5bbf-45ff-b193-e518a45291d8" xsi:nil="true"/>
    <lcf76f155ced4ddcb4097134ff3c332f xmlns="8b75de5f-cae7-436f-bdd1-a1a6fd2e0121">
      <Terms xmlns="http://schemas.microsoft.com/office/infopath/2007/PartnerControls"/>
    </lcf76f155ced4ddcb4097134ff3c332f>
    <MediaLengthInSeconds xmlns="8b75de5f-cae7-436f-bdd1-a1a6fd2e012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56784-D3E4-43CE-8260-D50708451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5de5f-cae7-436f-bdd1-a1a6fd2e0121"/>
    <ds:schemaRef ds:uri="4e9e67b7-5bbf-45ff-b193-e518a4529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4e9e67b7-5bbf-45ff-b193-e518a45291d8"/>
    <ds:schemaRef ds:uri="8b75de5f-cae7-436f-bdd1-a1a6fd2e0121"/>
  </ds:schemaRefs>
</ds:datastoreItem>
</file>

<file path=customXml/itemProps3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3489C0-FCF4-4408-96BF-D90CAC4CE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Mart Kaar</cp:lastModifiedBy>
  <cp:revision>79</cp:revision>
  <cp:lastPrinted>2016-08-09T09:07:00Z</cp:lastPrinted>
  <dcterms:created xsi:type="dcterms:W3CDTF">2022-11-08T13:54:00Z</dcterms:created>
  <dcterms:modified xsi:type="dcterms:W3CDTF">2025-05-30T06:43:00Z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0x01010021762F15932BD344BBB90FED5108128A</vt:lpwstr>
  </property>
  <property fmtid="{D5CDD505-2E9C-101B-9397-08002B2CF9AE}" pid="3" name="_dlc_DocIdItemGuid">
    <vt:lpwstr>116f0841-6e13-41b0-b73a-93609ffe4eec</vt:lpwstr>
  </property>
  <property fmtid="{D5CDD505-2E9C-101B-9397-08002B2CF9AE}" pid="4" name="MediaServiceImageTags">
    <vt:lpwstr/>
  </property>
  <property fmtid="{D5CDD505-2E9C-101B-9397-08002B2CF9AE}" pid="5" name="Order">
    <vt:r8>1045500</vt:r8>
  </property>
  <property fmtid="{D5CDD505-2E9C-101B-9397-08002B2CF9AE}" pid="6" name="GUID">
    <vt:lpwstr>a3610233-f967-4ddb-b11e-6c887c6a066e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